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82" w:rsidRDefault="006D0D82">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b/>
        </w:rPr>
        <w:t>___</w:t>
      </w:r>
    </w:p>
    <w:p w:rsidR="006D0D82" w:rsidRDefault="006D0D82">
      <w:pPr>
        <w:tabs>
          <w:tab w:val="center" w:pos="5040"/>
          <w:tab w:val="right" w:pos="10620"/>
        </w:tabs>
        <w:rPr>
          <w:rFonts w:ascii="Arial" w:hAnsi="Arial"/>
          <w:b/>
          <w:sz w:val="24"/>
        </w:rPr>
      </w:pPr>
      <w:r>
        <w:rPr>
          <w:rFonts w:ascii="Arial" w:hAnsi="Arial"/>
          <w:b/>
        </w:rPr>
        <w:tab/>
      </w:r>
      <w:r>
        <w:rPr>
          <w:rFonts w:ascii="Arial" w:hAnsi="Arial"/>
          <w:b/>
          <w:sz w:val="24"/>
        </w:rPr>
        <w:t>201</w:t>
      </w:r>
      <w:r w:rsidR="00937090">
        <w:rPr>
          <w:rFonts w:ascii="Arial" w:hAnsi="Arial"/>
          <w:b/>
          <w:sz w:val="24"/>
        </w:rPr>
        <w:t>4</w:t>
      </w:r>
      <w:r>
        <w:rPr>
          <w:rFonts w:ascii="Arial" w:hAnsi="Arial"/>
          <w:b/>
          <w:sz w:val="24"/>
        </w:rPr>
        <w:t xml:space="preserve"> Budget Reduction Proposal</w:t>
      </w:r>
    </w:p>
    <w:p w:rsidR="006D0D82" w:rsidRDefault="006D0D82">
      <w:pPr>
        <w:jc w:val="center"/>
        <w:rPr>
          <w:rFonts w:ascii="Arial" w:hAnsi="Arial"/>
        </w:rPr>
      </w:pPr>
    </w:p>
    <w:p w:rsidR="006D0D82" w:rsidRDefault="006D0D82">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835E96">
        <w:rPr>
          <w:rFonts w:ascii="Arial" w:hAnsi="Arial"/>
          <w:noProof/>
          <w:u w:val="single"/>
        </w:rPr>
        <w:t>Fleet Service</w:t>
      </w:r>
      <w:r>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tabs>
          <w:tab w:val="left" w:pos="2520"/>
          <w:tab w:val="right" w:pos="10710"/>
        </w:tabs>
        <w:jc w:val="both"/>
        <w:rPr>
          <w:rFonts w:ascii="Arial" w:hAnsi="Arial"/>
          <w:u w:val="single"/>
        </w:rPr>
      </w:pPr>
      <w:r>
        <w:rPr>
          <w:rFonts w:ascii="Arial" w:hAnsi="Arial"/>
          <w:b/>
        </w:rPr>
        <w:t>Title of Reduction:</w:t>
      </w:r>
      <w:r>
        <w:rPr>
          <w:rFonts w:ascii="Arial" w:hAnsi="Arial"/>
        </w:rPr>
        <w:t xml:space="preserve"> </w:t>
      </w:r>
      <w:r>
        <w:rPr>
          <w:rFonts w:ascii="Arial" w:hAnsi="Arial"/>
          <w:u w:val="single"/>
        </w:rPr>
        <w:tab/>
      </w:r>
      <w:r>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835E96" w:rsidRPr="00835E96">
        <w:rPr>
          <w:rFonts w:ascii="Arial" w:hAnsi="Arial"/>
          <w:noProof/>
          <w:u w:val="single"/>
        </w:rPr>
        <w:t>Mid Size Sedan replacemen</w:t>
      </w:r>
      <w:r w:rsidR="00835E96">
        <w:rPr>
          <w:rFonts w:ascii="Arial" w:hAnsi="Arial"/>
          <w:noProof/>
          <w:u w:val="single"/>
        </w:rPr>
        <w:t>t Reduction</w:t>
      </w:r>
      <w:r>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jc w:val="both"/>
        <w:rPr>
          <w:rFonts w:ascii="Arial" w:hAnsi="Arial"/>
          <w:b/>
        </w:rPr>
      </w:pPr>
      <w:r>
        <w:rPr>
          <w:rFonts w:ascii="Arial" w:hAnsi="Arial"/>
          <w:b/>
        </w:rPr>
        <w:t>Description of Budget Reduction Proposal:</w:t>
      </w:r>
    </w:p>
    <w:p w:rsidR="006D0D82" w:rsidRDefault="006D0D82">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6D0D82">
        <w:tblPrEx>
          <w:tblCellMar>
            <w:top w:w="0" w:type="dxa"/>
            <w:bottom w:w="0" w:type="dxa"/>
          </w:tblCellMar>
        </w:tblPrEx>
        <w:trPr>
          <w:trHeight w:hRule="exact" w:val="2000"/>
        </w:trPr>
        <w:tc>
          <w:tcPr>
            <w:tcW w:w="11016" w:type="dxa"/>
          </w:tcPr>
          <w:p w:rsidR="006D0D82" w:rsidRDefault="006D0D82" w:rsidP="00835E96">
            <w:pPr>
              <w:jc w:val="both"/>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35E96" w:rsidRPr="00835E96">
              <w:rPr>
                <w:rFonts w:ascii="Arial" w:hAnsi="Arial"/>
                <w:noProof/>
              </w:rPr>
              <w:t>Delay replacement of mid size sedans in 2014 until 2015 if needed in order to meet potential reductions of 3%.</w:t>
            </w:r>
            <w:r>
              <w:rPr>
                <w:rFonts w:ascii="Arial" w:hAnsi="Arial"/>
              </w:rPr>
              <w:fldChar w:fldCharType="end"/>
            </w:r>
          </w:p>
        </w:tc>
      </w:tr>
    </w:tbl>
    <w:p w:rsidR="006D0D82" w:rsidRDefault="006D0D82">
      <w:pPr>
        <w:jc w:val="both"/>
        <w:rPr>
          <w:rFonts w:ascii="Arial" w:hAnsi="Arial"/>
        </w:rPr>
        <w:sectPr w:rsidR="006D0D82">
          <w:footerReference w:type="default" r:id="rId6"/>
          <w:pgSz w:w="12240" w:h="15840"/>
          <w:pgMar w:top="360" w:right="720" w:bottom="720" w:left="720" w:header="720" w:footer="360" w:gutter="0"/>
          <w:cols w:space="720"/>
        </w:sectPr>
      </w:pPr>
    </w:p>
    <w:p w:rsidR="006D0D82" w:rsidRDefault="006D0D82">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6D0D82">
        <w:tblPrEx>
          <w:tblCellMar>
            <w:top w:w="0" w:type="dxa"/>
            <w:bottom w:w="0" w:type="dxa"/>
          </w:tblCellMar>
        </w:tblPrEx>
        <w:tc>
          <w:tcPr>
            <w:tcW w:w="3951" w:type="dxa"/>
            <w:gridSpan w:val="5"/>
            <w:tcBorders>
              <w:top w:val="double" w:sz="6" w:space="0" w:color="auto"/>
              <w:left w:val="double" w:sz="6" w:space="0" w:color="auto"/>
            </w:tcBorders>
          </w:tcPr>
          <w:p w:rsidR="006D0D82" w:rsidRDefault="006D0D82">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6D0D82" w:rsidRDefault="006D0D82" w:rsidP="00835E96">
            <w:pPr>
              <w:spacing w:before="120" w:after="10"/>
              <w:jc w:val="both"/>
              <w:rPr>
                <w:rFonts w:ascii="Arial" w:hAnsi="Arial"/>
                <w:b/>
              </w:rPr>
            </w:pPr>
            <w:r>
              <w:rPr>
                <w:rFonts w:ascii="Arial" w:hAnsi="Arial"/>
                <w:b/>
              </w:rPr>
              <w:fldChar w:fldCharType="begin">
                <w:ffData>
                  <w:name w:val="Text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835E96">
              <w:rPr>
                <w:rFonts w:ascii="Arial" w:hAnsi="Arial"/>
                <w:b/>
                <w:noProof/>
              </w:rPr>
              <w:t>2000</w:t>
            </w:r>
            <w:r>
              <w:rPr>
                <w:rFonts w:ascii="Arial" w:hAnsi="Arial"/>
                <w:b/>
              </w:rPr>
              <w:fldChar w:fldCharType="end"/>
            </w:r>
          </w:p>
        </w:tc>
      </w:tr>
      <w:tr w:rsidR="006D0D82">
        <w:tblPrEx>
          <w:tblCellMar>
            <w:top w:w="0" w:type="dxa"/>
            <w:bottom w:w="0" w:type="dxa"/>
          </w:tblCellMar>
        </w:tblPrEx>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p>
        </w:tc>
      </w:tr>
      <w:tr w:rsidR="006D0D82">
        <w:tblPrEx>
          <w:tblCellMar>
            <w:top w:w="0" w:type="dxa"/>
            <w:bottom w:w="0" w:type="dxa"/>
          </w:tblCellMar>
        </w:tblPrEx>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b/>
                <w:u w:val="single"/>
              </w:rPr>
            </w:pPr>
          </w:p>
        </w:tc>
        <w:tc>
          <w:tcPr>
            <w:tcW w:w="1346" w:type="dxa"/>
            <w:gridSpan w:val="2"/>
          </w:tcPr>
          <w:p w:rsidR="006D0D82" w:rsidRDefault="006D0D82">
            <w:pPr>
              <w:spacing w:before="10" w:after="10"/>
              <w:jc w:val="both"/>
              <w:rPr>
                <w:rFonts w:ascii="Arial" w:hAnsi="Arial"/>
                <w:b/>
              </w:rPr>
            </w:pPr>
          </w:p>
        </w:tc>
        <w:tc>
          <w:tcPr>
            <w:tcW w:w="236" w:type="dxa"/>
            <w:gridSpan w:val="2"/>
          </w:tcPr>
          <w:p w:rsidR="006D0D82" w:rsidRDefault="006D0D82">
            <w:pPr>
              <w:spacing w:before="10" w:after="10"/>
              <w:jc w:val="both"/>
              <w:rPr>
                <w:rFonts w:ascii="Arial" w:hAnsi="Arial"/>
                <w:b/>
              </w:rPr>
            </w:pPr>
          </w:p>
        </w:tc>
        <w:tc>
          <w:tcPr>
            <w:tcW w:w="1427" w:type="dxa"/>
            <w:gridSpan w:val="2"/>
            <w:tcBorders>
              <w:right w:val="double" w:sz="6" w:space="0" w:color="auto"/>
            </w:tcBorders>
          </w:tcPr>
          <w:p w:rsidR="006D0D82" w:rsidRDefault="006D0D82">
            <w:pPr>
              <w:spacing w:before="10" w:after="10"/>
              <w:jc w:val="center"/>
              <w:rPr>
                <w:rFonts w:ascii="Arial" w:hAnsi="Arial"/>
                <w:b/>
                <w:u w:val="single"/>
              </w:rPr>
            </w:pP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b/>
              </w:rPr>
            </w:pPr>
            <w:r>
              <w:rPr>
                <w:rFonts w:ascii="Arial" w:hAnsi="Arial"/>
                <w:b/>
                <w:u w:val="single"/>
              </w:rPr>
              <w:t>Expenses</w:t>
            </w:r>
          </w:p>
        </w:tc>
        <w:tc>
          <w:tcPr>
            <w:tcW w:w="1346" w:type="dxa"/>
            <w:gridSpan w:val="2"/>
          </w:tcPr>
          <w:p w:rsidR="006D0D82" w:rsidRDefault="006D0D82">
            <w:pPr>
              <w:spacing w:before="10" w:after="10"/>
              <w:jc w:val="both"/>
              <w:rPr>
                <w:rFonts w:ascii="Arial" w:hAnsi="Arial"/>
                <w:b/>
              </w:rPr>
            </w:pPr>
          </w:p>
        </w:tc>
        <w:tc>
          <w:tcPr>
            <w:tcW w:w="1663" w:type="dxa"/>
            <w:gridSpan w:val="4"/>
            <w:tcBorders>
              <w:right w:val="double" w:sz="6" w:space="0" w:color="auto"/>
            </w:tcBorders>
          </w:tcPr>
          <w:p w:rsidR="006D0D82" w:rsidRDefault="006D0D82">
            <w:pPr>
              <w:pStyle w:val="Heading1"/>
            </w:pPr>
            <w:r>
              <w:t>Total Amount</w:t>
            </w: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5110</w:t>
            </w:r>
            <w:r w:rsidR="006D0D82">
              <w:rPr>
                <w:rFonts w:ascii="Arial" w:hAnsi="Arial"/>
              </w:rPr>
              <w:t>0 - Permanent Salaries</w:t>
            </w:r>
          </w:p>
        </w:tc>
        <w:tc>
          <w:tcPr>
            <w:tcW w:w="236" w:type="dxa"/>
            <w:gridSpan w:val="2"/>
          </w:tcPr>
          <w:p w:rsidR="006D0D82" w:rsidRDefault="006D0D82">
            <w:pPr>
              <w:spacing w:before="10" w:after="10"/>
              <w:jc w:val="both"/>
              <w:rPr>
                <w:rFonts w:ascii="Arial" w:hAnsi="Arial"/>
              </w:rPr>
            </w:pPr>
          </w:p>
        </w:tc>
        <w:tc>
          <w:tcPr>
            <w:tcW w:w="347" w:type="dxa"/>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51120 - Premium Pay</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51200 - Hourly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513</w:t>
            </w:r>
            <w:r w:rsidR="00937090">
              <w:rPr>
                <w:rFonts w:ascii="Arial" w:hAnsi="Arial"/>
              </w:rPr>
              <w:t>0</w:t>
            </w:r>
            <w:r>
              <w:rPr>
                <w:rFonts w:ascii="Arial" w:hAnsi="Arial"/>
              </w:rPr>
              <w:t>0 - Overtime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52000 - Benefits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54000’s - Purchased Services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6D0D82">
            <w:pPr>
              <w:spacing w:before="10" w:after="10"/>
              <w:jc w:val="both"/>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w:t>
            </w:r>
            <w:r w:rsidR="00937090">
              <w:rPr>
                <w:rFonts w:ascii="Arial" w:hAnsi="Arial"/>
              </w:rPr>
              <w:t>5</w:t>
            </w:r>
            <w:r>
              <w:rPr>
                <w:rFonts w:ascii="Arial" w:hAnsi="Arial"/>
              </w:rPr>
              <w:t>000’s - Supplies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top w:val="single" w:sz="6" w:space="0" w:color="auto"/>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56</w:t>
            </w:r>
            <w:r w:rsidR="006D0D82">
              <w:rPr>
                <w:rFonts w:ascii="Arial" w:hAnsi="Arial"/>
              </w:rPr>
              <w:t>000’s - Inter-departmental Charges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58</w:t>
            </w:r>
            <w:r w:rsidR="006D0D82">
              <w:rPr>
                <w:rFonts w:ascii="Arial" w:hAnsi="Arial"/>
              </w:rPr>
              <w:t>000 - Capital Assets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rsidP="00835E96">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35E96">
              <w:rPr>
                <w:rFonts w:ascii="Arial" w:hAnsi="Arial"/>
                <w:noProof/>
              </w:rPr>
              <w:t>100,700</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right"/>
              <w:rPr>
                <w:rFonts w:ascii="Arial" w:hAnsi="Arial"/>
              </w:rPr>
            </w:pPr>
            <w:r>
              <w:rPr>
                <w:rFonts w:ascii="Arial" w:hAnsi="Arial"/>
                <w:b/>
              </w:rPr>
              <w:t>Total Expense</w:t>
            </w: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6D0D82" w:rsidRDefault="006D0D82" w:rsidP="00835E96">
            <w:pPr>
              <w:spacing w:before="10" w:after="10"/>
              <w:jc w:val="both"/>
              <w:rPr>
                <w:rFonts w:ascii="Arial" w:hAnsi="Arial"/>
                <w:b/>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35E96">
              <w:rPr>
                <w:rFonts w:ascii="Arial" w:hAnsi="Arial"/>
                <w:noProof/>
              </w:rPr>
              <w:t>100,700</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3951" w:type="dxa"/>
            <w:gridSpan w:val="5"/>
            <w:tcBorders>
              <w:left w:val="double" w:sz="6" w:space="0" w:color="auto"/>
            </w:tcBorders>
          </w:tcPr>
          <w:p w:rsidR="006D0D82" w:rsidRDefault="006D0D82">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trHeight w:val="345"/>
        </w:trPr>
        <w:tc>
          <w:tcPr>
            <w:tcW w:w="2414" w:type="dxa"/>
            <w:gridSpan w:val="2"/>
            <w:tcBorders>
              <w:left w:val="double" w:sz="6" w:space="0" w:color="auto"/>
            </w:tcBorders>
          </w:tcPr>
          <w:p w:rsidR="006D0D82" w:rsidRDefault="006D0D82">
            <w:pPr>
              <w:spacing w:before="120" w:after="10"/>
              <w:jc w:val="both"/>
              <w:rPr>
                <w:rFonts w:ascii="Arial" w:hAnsi="Arial"/>
                <w:b/>
              </w:rPr>
            </w:pPr>
            <w:r>
              <w:rPr>
                <w:rFonts w:ascii="Arial" w:hAnsi="Arial"/>
                <w:b/>
              </w:rPr>
              <w:t>Net Impact</w:t>
            </w:r>
          </w:p>
        </w:tc>
        <w:tc>
          <w:tcPr>
            <w:tcW w:w="1346" w:type="dxa"/>
            <w:gridSpan w:val="2"/>
          </w:tcPr>
          <w:p w:rsidR="006D0D82" w:rsidRDefault="006D0D82">
            <w:pPr>
              <w:spacing w:before="120" w:after="10"/>
              <w:jc w:val="both"/>
              <w:rPr>
                <w:rFonts w:ascii="Arial" w:hAnsi="Arial"/>
                <w:b/>
              </w:rPr>
            </w:pPr>
          </w:p>
        </w:tc>
        <w:tc>
          <w:tcPr>
            <w:tcW w:w="236" w:type="dxa"/>
            <w:gridSpan w:val="2"/>
          </w:tcPr>
          <w:p w:rsidR="006D0D82" w:rsidRDefault="006D0D82">
            <w:pPr>
              <w:spacing w:before="120" w:after="10"/>
              <w:jc w:val="both"/>
              <w:rPr>
                <w:rFonts w:ascii="Arial" w:hAnsi="Arial"/>
                <w:b/>
              </w:rPr>
            </w:pPr>
          </w:p>
        </w:tc>
        <w:tc>
          <w:tcPr>
            <w:tcW w:w="347" w:type="dxa"/>
            <w:tcBorders>
              <w:top w:val="single" w:sz="6" w:space="0" w:color="auto"/>
              <w:bottom w:val="double" w:sz="6" w:space="0" w:color="auto"/>
            </w:tcBorders>
          </w:tcPr>
          <w:p w:rsidR="006D0D82" w:rsidRDefault="006D0D82">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6D0D82" w:rsidRDefault="006D0D82">
            <w:pPr>
              <w:spacing w:before="120" w:after="10"/>
              <w:jc w:val="both"/>
              <w:rPr>
                <w:rFonts w:ascii="Arial" w:hAnsi="Arial"/>
                <w:b/>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trHeight w:hRule="exact" w:val="414"/>
        </w:trPr>
        <w:tc>
          <w:tcPr>
            <w:tcW w:w="2414" w:type="dxa"/>
            <w:gridSpan w:val="2"/>
            <w:tcBorders>
              <w:left w:val="double" w:sz="6" w:space="0" w:color="auto"/>
              <w:bottom w:val="double" w:sz="6" w:space="0" w:color="auto"/>
            </w:tcBorders>
          </w:tcPr>
          <w:p w:rsidR="006D0D82" w:rsidRDefault="006D0D82">
            <w:pPr>
              <w:spacing w:before="10" w:after="10"/>
              <w:jc w:val="both"/>
              <w:rPr>
                <w:rFonts w:ascii="Arial" w:hAnsi="Arial"/>
                <w:b/>
              </w:rPr>
            </w:pPr>
          </w:p>
        </w:tc>
        <w:tc>
          <w:tcPr>
            <w:tcW w:w="1346" w:type="dxa"/>
            <w:gridSpan w:val="2"/>
            <w:tcBorders>
              <w:bottom w:val="double" w:sz="6" w:space="0" w:color="auto"/>
            </w:tcBorders>
          </w:tcPr>
          <w:p w:rsidR="006D0D82" w:rsidRDefault="006D0D82">
            <w:pPr>
              <w:spacing w:before="10" w:after="10"/>
              <w:jc w:val="both"/>
              <w:rPr>
                <w:rFonts w:ascii="Arial" w:hAnsi="Arial"/>
                <w:b/>
              </w:rPr>
            </w:pPr>
          </w:p>
        </w:tc>
        <w:tc>
          <w:tcPr>
            <w:tcW w:w="236" w:type="dxa"/>
            <w:gridSpan w:val="2"/>
            <w:tcBorders>
              <w:bottom w:val="double" w:sz="6" w:space="0" w:color="auto"/>
            </w:tcBorders>
          </w:tcPr>
          <w:p w:rsidR="006D0D82" w:rsidRDefault="006D0D82">
            <w:pPr>
              <w:spacing w:before="10" w:after="10"/>
              <w:jc w:val="both"/>
              <w:rPr>
                <w:rFonts w:ascii="Arial" w:hAnsi="Arial"/>
                <w:b/>
              </w:rPr>
            </w:pPr>
          </w:p>
        </w:tc>
        <w:tc>
          <w:tcPr>
            <w:tcW w:w="1427" w:type="dxa"/>
            <w:gridSpan w:val="2"/>
            <w:tcBorders>
              <w:bottom w:val="double" w:sz="6" w:space="0" w:color="auto"/>
              <w:right w:val="double" w:sz="6" w:space="0" w:color="auto"/>
            </w:tcBorders>
          </w:tcPr>
          <w:p w:rsidR="006D0D82" w:rsidRDefault="006D0D82">
            <w:pPr>
              <w:spacing w:before="10" w:after="10"/>
              <w:jc w:val="both"/>
              <w:rPr>
                <w:rFonts w:ascii="Arial" w:hAnsi="Arial"/>
                <w:b/>
              </w:rPr>
            </w:pPr>
          </w:p>
        </w:tc>
      </w:tr>
    </w:tbl>
    <w:p w:rsidR="006D0D82" w:rsidRDefault="006D0D82">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5400"/>
      </w:tblGrid>
      <w:tr w:rsidR="006D0D82">
        <w:tblPrEx>
          <w:tblCellMar>
            <w:top w:w="0" w:type="dxa"/>
            <w:bottom w:w="0" w:type="dxa"/>
          </w:tblCellMar>
        </w:tblPrEx>
        <w:trPr>
          <w:cantSplit/>
          <w:jc w:val="right"/>
        </w:trPr>
        <w:tc>
          <w:tcPr>
            <w:tcW w:w="5400" w:type="dxa"/>
            <w:tcBorders>
              <w:bottom w:val="nil"/>
            </w:tcBorders>
          </w:tcPr>
          <w:p w:rsidR="006D0D82" w:rsidRDefault="006D0D82">
            <w:r>
              <w:rPr>
                <w:rFonts w:ascii="Arial" w:hAnsi="Arial"/>
              </w:rPr>
              <w:t>Notes:</w:t>
            </w:r>
          </w:p>
        </w:tc>
      </w:tr>
      <w:tr w:rsidR="006D0D82" w:rsidTr="00937090">
        <w:tblPrEx>
          <w:tblCellMar>
            <w:top w:w="0" w:type="dxa"/>
            <w:bottom w:w="0" w:type="dxa"/>
          </w:tblCellMar>
        </w:tblPrEx>
        <w:trPr>
          <w:cantSplit/>
          <w:trHeight w:hRule="exact" w:val="2880"/>
          <w:jc w:val="right"/>
        </w:trPr>
        <w:tc>
          <w:tcPr>
            <w:tcW w:w="5400" w:type="dxa"/>
            <w:tcBorders>
              <w:top w:val="nil"/>
              <w:bottom w:val="nil"/>
            </w:tcBorders>
          </w:tcPr>
          <w:p w:rsidR="006D0D82" w:rsidRDefault="006D0D82" w:rsidP="00835E96">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35E96" w:rsidRPr="00835E96">
              <w:rPr>
                <w:rFonts w:ascii="Arial" w:hAnsi="Arial"/>
                <w:noProof/>
              </w:rPr>
              <w:t>With restoration of funding for replacement of marked and unmarked squad cars in 2014, the potential exists to use some of these units to replace some of the sedans.  Doing this could reduce the overall fuel economy since the sedans are typically smaller cars with smaller engines than what is found in a squad car.</w:t>
            </w:r>
            <w:r>
              <w:rPr>
                <w:rFonts w:ascii="Arial" w:hAnsi="Arial"/>
              </w:rPr>
              <w:fldChar w:fldCharType="end"/>
            </w:r>
          </w:p>
        </w:tc>
      </w:tr>
      <w:tr w:rsidR="006D0D82" w:rsidTr="00937090">
        <w:tblPrEx>
          <w:tblCellMar>
            <w:top w:w="0" w:type="dxa"/>
            <w:bottom w:w="0" w:type="dxa"/>
          </w:tblCellMar>
        </w:tblPrEx>
        <w:trPr>
          <w:cantSplit/>
          <w:trHeight w:hRule="exact" w:val="1296"/>
          <w:jc w:val="right"/>
        </w:trPr>
        <w:tc>
          <w:tcPr>
            <w:tcW w:w="5400" w:type="dxa"/>
            <w:tcBorders>
              <w:top w:val="nil"/>
              <w:bottom w:val="nil"/>
            </w:tcBorders>
            <w:vAlign w:val="center"/>
          </w:tcPr>
          <w:p w:rsidR="00937090" w:rsidRDefault="006D0D82" w:rsidP="00937090">
            <w:pPr>
              <w:tabs>
                <w:tab w:val="right" w:pos="4302"/>
                <w:tab w:val="right" w:pos="5022"/>
              </w:tabs>
              <w:rPr>
                <w:rFonts w:ascii="Arial" w:hAnsi="Arial"/>
              </w:rPr>
            </w:pPr>
            <w:r>
              <w:rPr>
                <w:rFonts w:ascii="Arial" w:hAnsi="Arial"/>
              </w:rPr>
              <w:t xml:space="preserve">Does this proposal impact any results tracked by </w:t>
            </w:r>
            <w:r w:rsidR="00937090">
              <w:rPr>
                <w:rFonts w:ascii="Arial" w:hAnsi="Arial"/>
              </w:rPr>
              <w:t xml:space="preserve">performance measures, including </w:t>
            </w:r>
            <w:r>
              <w:rPr>
                <w:rFonts w:ascii="Arial" w:hAnsi="Arial"/>
              </w:rPr>
              <w:t>Madison Measures?</w:t>
            </w:r>
          </w:p>
          <w:p w:rsidR="006D0D82" w:rsidRDefault="006D0D82" w:rsidP="00937090">
            <w:pPr>
              <w:tabs>
                <w:tab w:val="right" w:pos="4302"/>
                <w:tab w:val="right" w:pos="5022"/>
              </w:tabs>
              <w:rPr>
                <w:rFonts w:ascii="Arial" w:hAnsi="Arial"/>
              </w:rPr>
            </w:pPr>
            <w:r>
              <w:rPr>
                <w:rFonts w:ascii="Arial" w:hAnsi="Arial"/>
              </w:rPr>
              <w:tab/>
            </w:r>
            <w:r>
              <w:rPr>
                <w:rFonts w:ascii="Arial" w:hAnsi="Arial"/>
              </w:rPr>
              <w:fldChar w:fldCharType="begin">
                <w:ffData>
                  <w:name w:val="Check7"/>
                  <w:enabled/>
                  <w:calcOnExit w:val="0"/>
                  <w:checkBox>
                    <w:sizeAuto/>
                    <w:default w:val="0"/>
                    <w:checked/>
                  </w:checkBox>
                </w:ffData>
              </w:fldChar>
            </w:r>
            <w:r>
              <w:rPr>
                <w:rFonts w:ascii="Arial" w:hAnsi="Arial"/>
              </w:rPr>
              <w:instrText xml:space="preserve"> FORMCHECKBOX </w:instrText>
            </w:r>
            <w:r w:rsidR="00835E96">
              <w:rPr>
                <w:rFonts w:ascii="Arial" w:hAnsi="Arial"/>
              </w:rPr>
            </w:r>
            <w:r>
              <w:rPr>
                <w:rFonts w:ascii="Arial" w:hAnsi="Arial"/>
              </w:rPr>
              <w:fldChar w:fldCharType="end"/>
            </w:r>
            <w:r>
              <w:rPr>
                <w:rFonts w:ascii="Arial" w:hAnsi="Arial"/>
              </w:rPr>
              <w:t xml:space="preserve"> Yes</w:t>
            </w:r>
            <w:r>
              <w:rPr>
                <w:rFonts w:ascii="Arial" w:hAnsi="Arial"/>
              </w:rPr>
              <w:tab/>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w:t>
            </w:r>
          </w:p>
          <w:p w:rsidR="006D0D82" w:rsidRDefault="006D0D82" w:rsidP="00937090">
            <w:pPr>
              <w:rPr>
                <w:rFonts w:ascii="Arial" w:hAnsi="Arial"/>
              </w:rPr>
            </w:pPr>
            <w:r>
              <w:rPr>
                <w:rFonts w:ascii="Arial" w:hAnsi="Arial"/>
              </w:rPr>
              <w:t>If Yes, which measure(s) is it? Please quantify the potential impacts to the extent possible.</w:t>
            </w:r>
          </w:p>
        </w:tc>
      </w:tr>
      <w:tr w:rsidR="006D0D82" w:rsidTr="00937090">
        <w:tblPrEx>
          <w:tblCellMar>
            <w:top w:w="0" w:type="dxa"/>
            <w:bottom w:w="0" w:type="dxa"/>
          </w:tblCellMar>
        </w:tblPrEx>
        <w:trPr>
          <w:cantSplit/>
          <w:trHeight w:hRule="exact" w:val="2880"/>
          <w:jc w:val="right"/>
        </w:trPr>
        <w:tc>
          <w:tcPr>
            <w:tcW w:w="5400" w:type="dxa"/>
            <w:tcBorders>
              <w:top w:val="nil"/>
              <w:bottom w:val="double" w:sz="6" w:space="0" w:color="auto"/>
            </w:tcBorders>
          </w:tcPr>
          <w:p w:rsidR="00835E96" w:rsidRPr="00835E96" w:rsidRDefault="006D0D82" w:rsidP="00835E96">
            <w:pPr>
              <w:rPr>
                <w:rFonts w:ascii="Arial" w:hAnsi="Arial"/>
                <w:noProof/>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35E96" w:rsidRPr="00835E96">
              <w:rPr>
                <w:rFonts w:ascii="Arial" w:hAnsi="Arial"/>
                <w:noProof/>
              </w:rPr>
              <w:t>Potential impact on tracked measures of breakdown work orders and fuel consumtion.</w:t>
            </w:r>
          </w:p>
          <w:p w:rsidR="00835E96" w:rsidRPr="00835E96" w:rsidRDefault="00835E96" w:rsidP="00835E96">
            <w:pPr>
              <w:rPr>
                <w:rFonts w:ascii="Arial" w:hAnsi="Arial"/>
                <w:noProof/>
              </w:rPr>
            </w:pPr>
          </w:p>
          <w:p w:rsidR="006D0D82" w:rsidRDefault="00835E96" w:rsidP="00835E96">
            <w:pPr>
              <w:rPr>
                <w:rFonts w:ascii="Arial" w:hAnsi="Arial"/>
              </w:rPr>
            </w:pPr>
            <w:r w:rsidRPr="00835E96">
              <w:rPr>
                <w:rFonts w:ascii="Arial" w:hAnsi="Arial"/>
                <w:noProof/>
              </w:rPr>
              <w:t xml:space="preserve">Placing mechanically sound used vehicles out of police service would potentially increase the number of breakdown work orders generated.  Fuel economy of units could potentially decrease due to the use of larger less fuel efficient engines that are found in squad car applications. </w:t>
            </w:r>
            <w:r w:rsidR="006D0D82">
              <w:rPr>
                <w:rFonts w:ascii="Arial" w:hAnsi="Arial"/>
              </w:rPr>
              <w:fldChar w:fldCharType="end"/>
            </w:r>
          </w:p>
        </w:tc>
      </w:tr>
      <w:tr w:rsidR="006D0D82">
        <w:tblPrEx>
          <w:tblCellMar>
            <w:top w:w="0" w:type="dxa"/>
            <w:bottom w:w="0" w:type="dxa"/>
          </w:tblCellMar>
        </w:tblPrEx>
        <w:trPr>
          <w:cantSplit/>
          <w:trHeight w:val="198"/>
          <w:jc w:val="right"/>
        </w:trPr>
        <w:tc>
          <w:tcPr>
            <w:tcW w:w="5400" w:type="dxa"/>
            <w:tcBorders>
              <w:top w:val="nil"/>
              <w:left w:val="nil"/>
              <w:bottom w:val="nil"/>
              <w:right w:val="nil"/>
            </w:tcBorders>
          </w:tcPr>
          <w:p w:rsidR="006D0D82" w:rsidRDefault="006D0D82">
            <w:pPr>
              <w:rPr>
                <w:rFonts w:ascii="Arial" w:hAnsi="Arial"/>
              </w:rPr>
            </w:pPr>
          </w:p>
        </w:tc>
      </w:tr>
      <w:tr w:rsidR="006D0D82">
        <w:tblPrEx>
          <w:tblCellMar>
            <w:top w:w="0" w:type="dxa"/>
            <w:bottom w:w="0" w:type="dxa"/>
          </w:tblCellMar>
        </w:tblPrEx>
        <w:trPr>
          <w:cantSplit/>
          <w:trHeight w:hRule="exact" w:val="1872"/>
          <w:jc w:val="right"/>
        </w:trPr>
        <w:tc>
          <w:tcPr>
            <w:tcW w:w="5400" w:type="dxa"/>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6D0D82" w:rsidRDefault="006D0D82">
            <w:pPr>
              <w:jc w:val="center"/>
              <w:rPr>
                <w:rFonts w:ascii="Arial" w:hAnsi="Arial" w:cs="Arial"/>
                <w:bCs/>
              </w:rPr>
            </w:pPr>
            <w:r>
              <w:rPr>
                <w:rFonts w:ascii="Arial" w:hAnsi="Arial" w:cs="Arial"/>
                <w:bCs/>
              </w:rPr>
              <w:t>INSTRUCTIONS</w:t>
            </w:r>
          </w:p>
          <w:p w:rsidR="006D0D82" w:rsidRDefault="006D0D82">
            <w:pPr>
              <w:rPr>
                <w:rFonts w:ascii="Arial" w:hAnsi="Arial" w:cs="Arial"/>
                <w:bCs/>
              </w:rPr>
            </w:pPr>
          </w:p>
          <w:p w:rsidR="006D0D82" w:rsidRDefault="006D0D82" w:rsidP="00937090">
            <w:pPr>
              <w:pStyle w:val="BodyText"/>
              <w:ind w:left="-18"/>
              <w:rPr>
                <w:rFonts w:ascii="Times New Roman" w:hAnsi="Times New Roman"/>
                <w:sz w:val="24"/>
              </w:rPr>
            </w:pPr>
            <w:r>
              <w:rPr>
                <w:rFonts w:cs="Arial"/>
                <w:b w:val="0"/>
                <w:bCs/>
                <w:sz w:val="20"/>
              </w:rPr>
              <w:t>This form is to be used for the 201</w:t>
            </w:r>
            <w:r w:rsidR="00937090">
              <w:rPr>
                <w:rFonts w:cs="Arial"/>
                <w:b w:val="0"/>
                <w:bCs/>
                <w:sz w:val="20"/>
              </w:rPr>
              <w:t>4</w:t>
            </w:r>
            <w:r>
              <w:rPr>
                <w:rFonts w:cs="Arial"/>
                <w:b w:val="0"/>
                <w:bCs/>
                <w:sz w:val="20"/>
              </w:rPr>
              <w:t xml:space="preserve"> Operating Budget. A form should be completed for each individual decision item. Please submit these reduction proposal forms along with your base budget submission.</w:t>
            </w:r>
          </w:p>
        </w:tc>
      </w:tr>
    </w:tbl>
    <w:p w:rsidR="006D0D82" w:rsidRDefault="006D0D82">
      <w:pPr>
        <w:spacing w:after="120"/>
        <w:jc w:val="both"/>
        <w:rPr>
          <w:rFonts w:ascii="Arial" w:hAnsi="Arial"/>
        </w:rPr>
      </w:pPr>
    </w:p>
    <w:p w:rsidR="006D0D82" w:rsidRDefault="006D0D82">
      <w:pPr>
        <w:spacing w:after="120"/>
        <w:jc w:val="both"/>
        <w:rPr>
          <w:rFonts w:ascii="Arial" w:hAnsi="Arial"/>
        </w:rPr>
        <w:sectPr w:rsidR="006D0D82">
          <w:type w:val="continuous"/>
          <w:pgSz w:w="12240" w:h="15840"/>
          <w:pgMar w:top="144" w:right="720" w:bottom="288" w:left="720" w:header="288" w:footer="360" w:gutter="0"/>
          <w:cols w:num="2" w:space="216"/>
        </w:sectPr>
      </w:pPr>
    </w:p>
    <w:p w:rsidR="006D0D82" w:rsidRDefault="006D0D82">
      <w:pPr>
        <w:jc w:val="both"/>
      </w:pPr>
    </w:p>
    <w:sectPr w:rsidR="006D0D82">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F4" w:rsidRDefault="00125FF4">
      <w:r>
        <w:separator/>
      </w:r>
    </w:p>
  </w:endnote>
  <w:endnote w:type="continuationSeparator" w:id="0">
    <w:p w:rsidR="00125FF4" w:rsidRDefault="0012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82" w:rsidRDefault="006D0D82">
    <w:pPr>
      <w:pStyle w:val="Footer"/>
      <w:rPr>
        <w:sz w:val="16"/>
      </w:rPr>
    </w:pPr>
    <w:r>
      <w:rPr>
        <w:sz w:val="16"/>
      </w:rPr>
      <w:fldChar w:fldCharType="begin"/>
    </w:r>
    <w:r>
      <w:rPr>
        <w:sz w:val="16"/>
      </w:rPr>
      <w:instrText xml:space="preserve"> TIME \@ "M/d/yyyy" </w:instrText>
    </w:r>
    <w:r>
      <w:rPr>
        <w:sz w:val="16"/>
      </w:rPr>
      <w:fldChar w:fldCharType="separate"/>
    </w:r>
    <w:r w:rsidR="00835E96">
      <w:rPr>
        <w:noProof/>
        <w:sz w:val="16"/>
      </w:rPr>
      <w:t>8/2/2013</w:t>
    </w:r>
    <w:r>
      <w:rPr>
        <w:sz w:val="16"/>
      </w:rPr>
      <w:fldChar w:fldCharType="end"/>
    </w:r>
    <w:r>
      <w:rPr>
        <w:sz w:val="16"/>
      </w:rPr>
      <w:t>-</w:t>
    </w: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Reduction.doc</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F4" w:rsidRDefault="00125FF4">
      <w:r>
        <w:separator/>
      </w:r>
    </w:p>
  </w:footnote>
  <w:footnote w:type="continuationSeparator" w:id="0">
    <w:p w:rsidR="00125FF4" w:rsidRDefault="00125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669"/>
    <w:rsid w:val="00125FF4"/>
    <w:rsid w:val="006D0D82"/>
    <w:rsid w:val="008203FC"/>
    <w:rsid w:val="00835E96"/>
    <w:rsid w:val="00937090"/>
    <w:rsid w:val="00FC26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0" w:after="10"/>
      <w:jc w:val="right"/>
      <w:outlineLvl w:val="0"/>
    </w:pPr>
    <w:rPr>
      <w:rFonts w:ascii="Arial" w:hAnsi="Arial"/>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4"/>
    </w:rPr>
  </w:style>
  <w:style w:type="paragraph" w:styleId="Footer">
    <w:name w:val="footer"/>
    <w:basedOn w:val="Normal"/>
    <w:semiHidden/>
    <w:pPr>
      <w:tabs>
        <w:tab w:val="center" w:pos="4320"/>
        <w:tab w:val="right" w:pos="8640"/>
      </w:tabs>
    </w:pPr>
    <w:rPr>
      <w:rFonts w:ascii="Arial" w:hAnsi="Arial"/>
      <w:sz w:val="24"/>
    </w:rPr>
  </w:style>
  <w:style w:type="paragraph" w:styleId="BodyText">
    <w:name w:val="Body Text"/>
    <w:basedOn w:val="Normal"/>
    <w:semiHidden/>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moamm</cp:lastModifiedBy>
  <cp:revision>2</cp:revision>
  <cp:lastPrinted>2009-07-06T18:27:00Z</cp:lastPrinted>
  <dcterms:created xsi:type="dcterms:W3CDTF">2013-08-02T19:42:00Z</dcterms:created>
  <dcterms:modified xsi:type="dcterms:W3CDTF">2013-08-02T19:42:00Z</dcterms:modified>
</cp:coreProperties>
</file>